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20997" w14:textId="77777777" w:rsidR="00831721" w:rsidRDefault="00831721" w:rsidP="00831721">
      <w:pPr>
        <w:spacing w:before="120" w:after="0"/>
      </w:pPr>
      <w:r w:rsidRPr="0041428F">
        <w:rPr>
          <w:noProof/>
        </w:rPr>
        <mc:AlternateContent>
          <mc:Choice Requires="wpg">
            <w:drawing>
              <wp:anchor distT="0" distB="0" distL="114300" distR="114300" simplePos="0" relativeHeight="251659264" behindDoc="1" locked="1" layoutInCell="1" allowOverlap="1" wp14:anchorId="31127650" wp14:editId="4E1EB08B">
                <wp:simplePos x="0" y="0"/>
                <wp:positionH relativeFrom="page">
                  <wp:align>left</wp:align>
                </wp:positionH>
                <wp:positionV relativeFrom="paragraph">
                  <wp:posOffset>-447675</wp:posOffset>
                </wp:positionV>
                <wp:extent cx="8247380" cy="3026410"/>
                <wp:effectExtent l="0" t="0" r="1270" b="2540"/>
                <wp:wrapNone/>
                <wp:docPr id="19" name="Graphic 1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8247380" cy="3026410"/>
                          <a:chOff x="-7144" y="-7144"/>
                          <a:chExt cx="6005513" cy="1924050"/>
                        </a:xfrm>
                      </wpg:grpSpPr>
                      <wps:wsp>
                        <wps:cNvPr id="20" name="Freeform: Shape 20"/>
                        <wps:cNvSpPr/>
                        <wps:spPr>
                          <a:xfrm>
                            <a:off x="2121694" y="-7144"/>
                            <a:ext cx="3876675" cy="1762125"/>
                          </a:xfrm>
                          <a:custGeom>
                            <a:avLst/>
                            <a:gdLst>
                              <a:gd name="connsiteX0" fmla="*/ 3869531 w 3876675"/>
                              <a:gd name="connsiteY0" fmla="*/ 1359694 h 1762125"/>
                              <a:gd name="connsiteX1" fmla="*/ 2359819 w 3876675"/>
                              <a:gd name="connsiteY1" fmla="*/ 1744504 h 1762125"/>
                              <a:gd name="connsiteX2" fmla="*/ 7144 w 3876675"/>
                              <a:gd name="connsiteY2" fmla="*/ 1287304 h 1762125"/>
                              <a:gd name="connsiteX3" fmla="*/ 7144 w 3876675"/>
                              <a:gd name="connsiteY3" fmla="*/ 7144 h 1762125"/>
                              <a:gd name="connsiteX4" fmla="*/ 3869531 w 3876675"/>
                              <a:gd name="connsiteY4" fmla="*/ 7144 h 1762125"/>
                              <a:gd name="connsiteX5" fmla="*/ 3869531 w 3876675"/>
                              <a:gd name="connsiteY5" fmla="*/ 1359694 h 17621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876675" h="1762125">
                                <a:moveTo>
                                  <a:pt x="3869531" y="1359694"/>
                                </a:moveTo>
                                <a:cubicBezTo>
                                  <a:pt x="3869531" y="1359694"/>
                                  <a:pt x="3379946" y="1834039"/>
                                  <a:pt x="2359819" y="1744504"/>
                                </a:cubicBezTo>
                                <a:cubicBezTo>
                                  <a:pt x="1339691" y="1654969"/>
                                  <a:pt x="936784" y="1180624"/>
                                  <a:pt x="7144" y="1287304"/>
                                </a:cubicBezTo>
                                <a:lnTo>
                                  <a:pt x="7144" y="7144"/>
                                </a:lnTo>
                                <a:lnTo>
                                  <a:pt x="3869531" y="7144"/>
                                </a:lnTo>
                                <a:lnTo>
                                  <a:pt x="3869531" y="1359694"/>
                                </a:lnTo>
                                <a:close/>
                              </a:path>
                            </a:pathLst>
                          </a:custGeom>
                          <a:solidFill>
                            <a:schemeClr val="accent2"/>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Freeform: Shape 22"/>
                        <wps:cNvSpPr/>
                        <wps:spPr>
                          <a:xfrm>
                            <a:off x="-7144" y="-7144"/>
                            <a:ext cx="6000750" cy="1924050"/>
                          </a:xfrm>
                          <a:custGeom>
                            <a:avLst/>
                            <a:gdLst>
                              <a:gd name="connsiteX0" fmla="*/ 7144 w 6000750"/>
                              <a:gd name="connsiteY0" fmla="*/ 1699736 h 1924050"/>
                              <a:gd name="connsiteX1" fmla="*/ 2934176 w 6000750"/>
                              <a:gd name="connsiteY1" fmla="*/ 1484471 h 1924050"/>
                              <a:gd name="connsiteX2" fmla="*/ 5998369 w 6000750"/>
                              <a:gd name="connsiteY2" fmla="*/ 893921 h 1924050"/>
                              <a:gd name="connsiteX3" fmla="*/ 5998369 w 6000750"/>
                              <a:gd name="connsiteY3" fmla="*/ 7144 h 1924050"/>
                              <a:gd name="connsiteX4" fmla="*/ 7144 w 6000750"/>
                              <a:gd name="connsiteY4" fmla="*/ 7144 h 1924050"/>
                              <a:gd name="connsiteX5" fmla="*/ 7144 w 6000750"/>
                              <a:gd name="connsiteY5" fmla="*/ 1699736 h 19240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000750" h="1924050">
                                <a:moveTo>
                                  <a:pt x="7144" y="1699736"/>
                                </a:moveTo>
                                <a:cubicBezTo>
                                  <a:pt x="7144" y="1699736"/>
                                  <a:pt x="1410176" y="2317909"/>
                                  <a:pt x="2934176" y="1484471"/>
                                </a:cubicBezTo>
                                <a:cubicBezTo>
                                  <a:pt x="4459129" y="651986"/>
                                  <a:pt x="5998369" y="893921"/>
                                  <a:pt x="5998369" y="893921"/>
                                </a:cubicBezTo>
                                <a:lnTo>
                                  <a:pt x="5998369" y="7144"/>
                                </a:lnTo>
                                <a:lnTo>
                                  <a:pt x="7144" y="7144"/>
                                </a:lnTo>
                                <a:lnTo>
                                  <a:pt x="7144" y="1699736"/>
                                </a:lnTo>
                                <a:close/>
                              </a:path>
                            </a:pathLst>
                          </a:custGeom>
                          <a:solidFill>
                            <a:schemeClr val="accent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Freeform: Shape 23"/>
                        <wps:cNvSpPr/>
                        <wps:spPr>
                          <a:xfrm>
                            <a:off x="-7144" y="-7144"/>
                            <a:ext cx="6000750" cy="904875"/>
                          </a:xfrm>
                          <a:custGeom>
                            <a:avLst/>
                            <a:gdLst>
                              <a:gd name="connsiteX0" fmla="*/ 7144 w 6000750"/>
                              <a:gd name="connsiteY0" fmla="*/ 7144 h 904875"/>
                              <a:gd name="connsiteX1" fmla="*/ 7144 w 6000750"/>
                              <a:gd name="connsiteY1" fmla="*/ 613886 h 904875"/>
                              <a:gd name="connsiteX2" fmla="*/ 3546634 w 6000750"/>
                              <a:gd name="connsiteY2" fmla="*/ 574834 h 904875"/>
                              <a:gd name="connsiteX3" fmla="*/ 5998369 w 6000750"/>
                              <a:gd name="connsiteY3" fmla="*/ 893921 h 904875"/>
                              <a:gd name="connsiteX4" fmla="*/ 5998369 w 6000750"/>
                              <a:gd name="connsiteY4" fmla="*/ 7144 h 904875"/>
                              <a:gd name="connsiteX5" fmla="*/ 7144 w 6000750"/>
                              <a:gd name="connsiteY5" fmla="*/ 7144 h 9048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000750" h="904875">
                                <a:moveTo>
                                  <a:pt x="7144" y="7144"/>
                                </a:moveTo>
                                <a:lnTo>
                                  <a:pt x="7144" y="613886"/>
                                </a:lnTo>
                                <a:cubicBezTo>
                                  <a:pt x="647224" y="1034891"/>
                                  <a:pt x="2136934" y="964406"/>
                                  <a:pt x="3546634" y="574834"/>
                                </a:cubicBezTo>
                                <a:cubicBezTo>
                                  <a:pt x="4882039" y="205264"/>
                                  <a:pt x="5998369" y="893921"/>
                                  <a:pt x="5998369" y="893921"/>
                                </a:cubicBezTo>
                                <a:lnTo>
                                  <a:pt x="5998369" y="7144"/>
                                </a:lnTo>
                                <a:lnTo>
                                  <a:pt x="7144" y="7144"/>
                                </a:lnTo>
                                <a:close/>
                              </a:path>
                            </a:pathLst>
                          </a:custGeom>
                          <a:gradFill flip="none" rotWithShape="1">
                            <a:gsLst>
                              <a:gs pos="0">
                                <a:schemeClr val="accent1"/>
                              </a:gs>
                              <a:gs pos="100000">
                                <a:schemeClr val="accent1">
                                  <a:lumMod val="60000"/>
                                  <a:lumOff val="40000"/>
                                </a:schemeClr>
                              </a:gs>
                            </a:gsLst>
                            <a:lin ang="0" scaled="1"/>
                            <a:tileRect/>
                          </a:gra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Freeform: Shape 24"/>
                        <wps:cNvSpPr/>
                        <wps:spPr>
                          <a:xfrm>
                            <a:off x="3176111" y="924401"/>
                            <a:ext cx="2819400" cy="828675"/>
                          </a:xfrm>
                          <a:custGeom>
                            <a:avLst/>
                            <a:gdLst>
                              <a:gd name="connsiteX0" fmla="*/ 7144 w 2819400"/>
                              <a:gd name="connsiteY0" fmla="*/ 481489 h 828675"/>
                              <a:gd name="connsiteX1" fmla="*/ 1305401 w 2819400"/>
                              <a:gd name="connsiteY1" fmla="*/ 812959 h 828675"/>
                              <a:gd name="connsiteX2" fmla="*/ 2815114 w 2819400"/>
                              <a:gd name="connsiteY2" fmla="*/ 428149 h 828675"/>
                              <a:gd name="connsiteX3" fmla="*/ 2815114 w 2819400"/>
                              <a:gd name="connsiteY3" fmla="*/ 7144 h 828675"/>
                              <a:gd name="connsiteX4" fmla="*/ 7144 w 2819400"/>
                              <a:gd name="connsiteY4" fmla="*/ 481489 h 8286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19400" h="828675">
                                <a:moveTo>
                                  <a:pt x="7144" y="481489"/>
                                </a:moveTo>
                                <a:cubicBezTo>
                                  <a:pt x="380524" y="602456"/>
                                  <a:pt x="751999" y="764381"/>
                                  <a:pt x="1305401" y="812959"/>
                                </a:cubicBezTo>
                                <a:cubicBezTo>
                                  <a:pt x="2325529" y="902494"/>
                                  <a:pt x="2815114" y="428149"/>
                                  <a:pt x="2815114" y="428149"/>
                                </a:cubicBezTo>
                                <a:lnTo>
                                  <a:pt x="2815114" y="7144"/>
                                </a:lnTo>
                                <a:cubicBezTo>
                                  <a:pt x="2332196" y="236696"/>
                                  <a:pt x="1376839" y="568166"/>
                                  <a:pt x="7144" y="481489"/>
                                </a:cubicBezTo>
                                <a:close/>
                              </a:path>
                            </a:pathLst>
                          </a:custGeom>
                          <a:gradFill>
                            <a:gsLst>
                              <a:gs pos="0">
                                <a:schemeClr val="accent2"/>
                              </a:gs>
                              <a:gs pos="100000">
                                <a:schemeClr val="accent2">
                                  <a:lumMod val="75000"/>
                                </a:schemeClr>
                              </a:gs>
                            </a:gsLst>
                            <a:lin ang="0" scaled="1"/>
                          </a:gra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0F48902" id="Graphic 17" o:spid="_x0000_s1026" alt="&quot;&quot;" style="position:absolute;margin-left:0;margin-top:-35.25pt;width:649.4pt;height:238.3pt;z-index:-251657216;mso-position-horizontal:left;mso-position-horizontal-relative:page;mso-width-relative:margin;mso-height-relative:margin" coordorigin="-71,-71" coordsize="60055,19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">
                <v:shape id="Freeform: Shape 20" o:spid="_x0000_s1027" style="position:absolute;left:21216;top:-71;width:38767;height:17620;visibility:visible;mso-wrap-style:square;v-text-anchor:middle" coordsize="3876675,1762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" path="m3869531,1359694v,,-489585,474345,-1509712,384810c1339691,1654969,936784,1180624,7144,1287304l7144,7144r3862387,l3869531,1359694xe" fillcolor="#009dd9 [3205]" stroked="f">
                  <v:stroke joinstyle="miter"/>
                  <v:path arrowok="t" o:connecttype="custom" o:connectlocs="3869531,1359694;2359819,1744504;7144,1287304;7144,7144;3869531,7144;3869531,1359694" o:connectangles="0,0,0,0,0,0"/>
                </v:shape>
                <v:shape id="Freeform: Shape 22" o:spid="_x0000_s1028" style="position:absolute;left:-71;top:-71;width:60007;height:19240;visibility:visible;mso-wrap-style:square;v-text-anchor:middle" coordsize="6000750,1924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" path="m7144,1699736v,,1403032,618173,2927032,-215265c4459129,651986,5998369,893921,5998369,893921r,-886777l7144,7144r,1692592xe" fillcolor="#17406d [3204]" stroked="f">
                  <v:stroke joinstyle="miter"/>
                  <v:path arrowok="t" o:connecttype="custom" o:connectlocs="7144,1699736;2934176,1484471;5998369,893921;5998369,7144;7144,7144;7144,1699736" o:connectangles="0,0,0,0,0,0"/>
                </v:shape>
                <v:shape id="Freeform: Shape 23" o:spid="_x0000_s1029" style="position:absolute;left:-71;top:-71;width:60007;height:9048;visibility:visible;mso-wrap-style:square;v-text-anchor:middle" coordsize="6000750,904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" path="m7144,7144r,606742c647224,1034891,2136934,964406,3546634,574834,4882039,205264,5998369,893921,5998369,893921r,-886777l7144,7144xe" fillcolor="#17406d [3204]" stroked="f">
                  <v:fill color2="#4389d7 [1940]" rotate="t" angle="90" focus="100%" type="gradient"/>
                  <v:stroke joinstyle="miter"/>
                  <v:path arrowok="t" o:connecttype="custom" o:connectlocs="7144,7144;7144,613886;3546634,574834;5998369,893921;5998369,7144;7144,7144" o:connectangles="0,0,0,0,0,0"/>
                </v:shape>
                <v:shape id="Freeform: Shape 24" o:spid="_x0000_s1030" style="position:absolute;left:31761;top:9244;width:28194;height:8286;visibility:visible;mso-wrap-style:square;v-text-anchor:middle" coordsize="2819400,828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" path="m7144,481489c380524,602456,751999,764381,1305401,812959,2325529,902494,2815114,428149,2815114,428149r,-421005c2332196,236696,1376839,568166,7144,481489xe" fillcolor="#009dd9 [3205]" stroked="f">
                  <v:fill color2="#0075a2 [2405]" angle="90" focus="100%" type="gradient"/>
                  <v:stroke joinstyle="miter"/>
                  <v:path arrowok="t" o:connecttype="custom" o:connectlocs="7144,481489;1305401,812959;2815114,428149;2815114,7144;7144,481489" o:connectangles="0,0,0,0,0"/>
                </v:shape>
                <w10:wrap anchorx="page"/>
                <w10:anchorlock/>
              </v:group>
            </w:pict>
          </mc:Fallback>
        </mc:AlternateContent>
      </w:r>
    </w:p>
    <w:tbl>
      <w:tblPr>
        <w:tblW w:w="5000" w:type="pct"/>
        <w:jc w:val="center"/>
        <w:tblLayout w:type="fixed"/>
        <w:tblCellMar>
          <w:left w:w="0" w:type="dxa"/>
          <w:right w:w="0" w:type="dxa"/>
        </w:tblCellMar>
        <w:tblLook w:val="0600" w:firstRow="0" w:lastRow="0" w:firstColumn="0" w:lastColumn="0" w:noHBand="1" w:noVBand="1"/>
        <w:tblDescription w:val="Header layout table"/>
      </w:tblPr>
      <w:tblGrid>
        <w:gridCol w:w="10800"/>
      </w:tblGrid>
      <w:tr w:rsidR="00A66B18" w:rsidRPr="0041428F" w14:paraId="26BBF0DB" w14:textId="77777777" w:rsidTr="00A6783B">
        <w:trPr>
          <w:trHeight w:val="270"/>
          <w:jc w:val="center"/>
        </w:trPr>
        <w:tc>
          <w:tcPr>
            <w:tcW w:w="10800" w:type="dxa"/>
          </w:tcPr>
          <w:p w14:paraId="50A6B6B4" w14:textId="7C444C4B" w:rsidR="00A66B18" w:rsidRPr="0041428F" w:rsidRDefault="00A66B18" w:rsidP="00A66B18">
            <w:pPr>
              <w:pStyle w:val="ContactInfo"/>
              <w:rPr>
                <w:color w:val="000000" w:themeColor="text1"/>
              </w:rPr>
            </w:pPr>
          </w:p>
        </w:tc>
      </w:tr>
      <w:tr w:rsidR="00615018" w:rsidRPr="0041428F" w14:paraId="06B61000" w14:textId="77777777" w:rsidTr="00A6783B">
        <w:trPr>
          <w:trHeight w:val="2691"/>
          <w:jc w:val="center"/>
        </w:trPr>
        <w:tc>
          <w:tcPr>
            <w:tcW w:w="10800" w:type="dxa"/>
            <w:vAlign w:val="bottom"/>
          </w:tcPr>
          <w:p w14:paraId="43A8211F" w14:textId="77777777" w:rsidR="006269B0" w:rsidRDefault="006269B0" w:rsidP="00A66B18">
            <w:pPr>
              <w:pStyle w:val="ContactInfo"/>
              <w:rPr>
                <w:sz w:val="30"/>
                <w:szCs w:val="30"/>
              </w:rPr>
            </w:pPr>
          </w:p>
          <w:p w14:paraId="6879798B" w14:textId="77777777" w:rsidR="006269B0" w:rsidRDefault="006269B0" w:rsidP="00A66B18">
            <w:pPr>
              <w:pStyle w:val="ContactInfo"/>
              <w:rPr>
                <w:sz w:val="30"/>
                <w:szCs w:val="30"/>
              </w:rPr>
            </w:pPr>
          </w:p>
          <w:p w14:paraId="78D8271C" w14:textId="77777777" w:rsidR="006269B0" w:rsidRDefault="006269B0" w:rsidP="00A66B18">
            <w:pPr>
              <w:pStyle w:val="ContactInfo"/>
              <w:rPr>
                <w:sz w:val="30"/>
                <w:szCs w:val="30"/>
              </w:rPr>
            </w:pPr>
          </w:p>
          <w:p w14:paraId="1313D6C1" w14:textId="1738CB33" w:rsidR="00A66B18" w:rsidRPr="006269B0" w:rsidRDefault="00D37C5E" w:rsidP="00A66B18">
            <w:pPr>
              <w:pStyle w:val="ContactInfo"/>
              <w:rPr>
                <w:sz w:val="30"/>
                <w:szCs w:val="30"/>
              </w:rPr>
            </w:pPr>
            <w:r w:rsidRPr="006269B0">
              <w:rPr>
                <w:b/>
                <w:bCs/>
                <w:sz w:val="30"/>
                <w:szCs w:val="30"/>
              </w:rPr>
              <w:t>East Houston Utilities, Inc</w:t>
            </w:r>
            <w:r w:rsidRPr="006269B0">
              <w:rPr>
                <w:sz w:val="30"/>
                <w:szCs w:val="30"/>
              </w:rPr>
              <w:t>.</w:t>
            </w:r>
          </w:p>
          <w:p w14:paraId="7B2271BE" w14:textId="5873FDEA" w:rsidR="003E24DF" w:rsidRPr="006269B0" w:rsidRDefault="00D37C5E" w:rsidP="00A66B18">
            <w:pPr>
              <w:pStyle w:val="ContactInfo"/>
              <w:rPr>
                <w:sz w:val="27"/>
                <w:szCs w:val="27"/>
              </w:rPr>
            </w:pPr>
            <w:r w:rsidRPr="006269B0">
              <w:rPr>
                <w:sz w:val="27"/>
                <w:szCs w:val="27"/>
              </w:rPr>
              <w:t>11015 Sheldon Rd. STE 102</w:t>
            </w:r>
          </w:p>
          <w:p w14:paraId="737278BC" w14:textId="3CDACFBD" w:rsidR="003E24DF" w:rsidRPr="006269B0" w:rsidRDefault="00D37C5E" w:rsidP="00A66B18">
            <w:pPr>
              <w:pStyle w:val="ContactInfo"/>
              <w:rPr>
                <w:rStyle w:val="Strong"/>
                <w:b w:val="0"/>
                <w:bCs w:val="0"/>
                <w:sz w:val="27"/>
                <w:szCs w:val="27"/>
              </w:rPr>
            </w:pPr>
            <w:r w:rsidRPr="006269B0">
              <w:rPr>
                <w:rStyle w:val="Strong"/>
                <w:b w:val="0"/>
                <w:bCs w:val="0"/>
                <w:sz w:val="27"/>
                <w:szCs w:val="27"/>
              </w:rPr>
              <w:t>(281) 456-0883</w:t>
            </w:r>
          </w:p>
          <w:p w14:paraId="249338F1" w14:textId="3EFC3EFB" w:rsidR="00D37C5E" w:rsidRPr="006269B0" w:rsidRDefault="00D37C5E" w:rsidP="00A66B18">
            <w:pPr>
              <w:pStyle w:val="ContactInfo"/>
              <w:rPr>
                <w:sz w:val="27"/>
                <w:szCs w:val="27"/>
              </w:rPr>
            </w:pPr>
            <w:r w:rsidRPr="006269B0">
              <w:rPr>
                <w:sz w:val="27"/>
                <w:szCs w:val="27"/>
              </w:rPr>
              <w:t>www.easthoustonutilities.com</w:t>
            </w:r>
          </w:p>
          <w:p w14:paraId="098EC819" w14:textId="014B59D7" w:rsidR="003E24DF" w:rsidRPr="0041428F" w:rsidRDefault="003E24DF" w:rsidP="00D37C5E">
            <w:pPr>
              <w:pStyle w:val="ContactInfo"/>
              <w:ind w:left="0"/>
            </w:pPr>
          </w:p>
          <w:p w14:paraId="459F2E0A" w14:textId="59A67B1A" w:rsidR="003E24DF" w:rsidRPr="0041428F" w:rsidRDefault="003E24DF" w:rsidP="00A66B18">
            <w:pPr>
              <w:pStyle w:val="ContactInfo"/>
              <w:rPr>
                <w:color w:val="000000" w:themeColor="text1"/>
              </w:rPr>
            </w:pPr>
          </w:p>
        </w:tc>
      </w:tr>
    </w:tbl>
    <w:p w14:paraId="119085BA" w14:textId="77777777" w:rsidR="00A66B18" w:rsidRDefault="00A66B18"/>
    <w:p w14:paraId="2CD57628" w14:textId="77777777" w:rsidR="00D37C5E" w:rsidRPr="00D37C5E" w:rsidRDefault="00D37C5E" w:rsidP="00D37C5E">
      <w:pPr>
        <w:pStyle w:val="Signature"/>
        <w:rPr>
          <w:color w:val="000000" w:themeColor="text1"/>
        </w:rPr>
      </w:pPr>
    </w:p>
    <w:p w14:paraId="7E9AC922" w14:textId="07C3D5B4" w:rsidR="006269B0" w:rsidRDefault="006269B0" w:rsidP="006269B0">
      <w:pPr>
        <w:pStyle w:val="Signature"/>
        <w:jc w:val="center"/>
        <w:rPr>
          <w:b w:val="0"/>
          <w:bCs w:val="0"/>
          <w:color w:val="000000" w:themeColor="text1"/>
        </w:rPr>
      </w:pPr>
      <w:r>
        <w:rPr>
          <w:b w:val="0"/>
          <w:bCs w:val="0"/>
          <w:color w:val="000000" w:themeColor="text1"/>
        </w:rPr>
        <w:t>January 23, 2025</w:t>
      </w:r>
    </w:p>
    <w:p w14:paraId="0752E8DF" w14:textId="77777777" w:rsidR="006269B0" w:rsidRDefault="006269B0" w:rsidP="006269B0">
      <w:pPr>
        <w:pStyle w:val="Signature"/>
        <w:rPr>
          <w:b w:val="0"/>
          <w:bCs w:val="0"/>
          <w:color w:val="000000" w:themeColor="text1"/>
        </w:rPr>
      </w:pPr>
    </w:p>
    <w:p w14:paraId="0EBF3770" w14:textId="12BC6D03" w:rsidR="006269B0" w:rsidRPr="006269B0" w:rsidRDefault="006269B0" w:rsidP="006269B0">
      <w:pPr>
        <w:pStyle w:val="Signature"/>
        <w:rPr>
          <w:b w:val="0"/>
          <w:bCs w:val="0"/>
          <w:color w:val="000000" w:themeColor="text1"/>
        </w:rPr>
      </w:pPr>
      <w:r w:rsidRPr="006269B0">
        <w:rPr>
          <w:b w:val="0"/>
          <w:bCs w:val="0"/>
          <w:color w:val="000000" w:themeColor="text1"/>
        </w:rPr>
        <w:t>Public Utility Commission of Texas</w:t>
      </w:r>
    </w:p>
    <w:p w14:paraId="58BE7AE9" w14:textId="77777777" w:rsidR="006269B0" w:rsidRPr="006269B0" w:rsidRDefault="006269B0" w:rsidP="006269B0">
      <w:pPr>
        <w:pStyle w:val="Signature"/>
        <w:rPr>
          <w:b w:val="0"/>
          <w:bCs w:val="0"/>
          <w:color w:val="000000" w:themeColor="text1"/>
        </w:rPr>
      </w:pPr>
      <w:r w:rsidRPr="006269B0">
        <w:rPr>
          <w:b w:val="0"/>
          <w:bCs w:val="0"/>
          <w:color w:val="000000" w:themeColor="text1"/>
        </w:rPr>
        <w:t>1701 N. Congress Avenue</w:t>
      </w:r>
    </w:p>
    <w:p w14:paraId="1E7E1177" w14:textId="77777777" w:rsidR="006269B0" w:rsidRPr="006269B0" w:rsidRDefault="006269B0" w:rsidP="006269B0">
      <w:pPr>
        <w:pStyle w:val="Signature"/>
        <w:rPr>
          <w:b w:val="0"/>
          <w:bCs w:val="0"/>
          <w:color w:val="000000" w:themeColor="text1"/>
        </w:rPr>
      </w:pPr>
      <w:r w:rsidRPr="006269B0">
        <w:rPr>
          <w:b w:val="0"/>
          <w:bCs w:val="0"/>
          <w:color w:val="000000" w:themeColor="text1"/>
        </w:rPr>
        <w:t>P.O. Box 13326</w:t>
      </w:r>
    </w:p>
    <w:p w14:paraId="6570CD62" w14:textId="77777777" w:rsidR="006269B0" w:rsidRPr="006269B0" w:rsidRDefault="006269B0" w:rsidP="006269B0">
      <w:pPr>
        <w:pStyle w:val="Signature"/>
        <w:rPr>
          <w:b w:val="0"/>
          <w:bCs w:val="0"/>
          <w:color w:val="000000" w:themeColor="text1"/>
        </w:rPr>
      </w:pPr>
      <w:r w:rsidRPr="006269B0">
        <w:rPr>
          <w:b w:val="0"/>
          <w:bCs w:val="0"/>
          <w:color w:val="000000" w:themeColor="text1"/>
        </w:rPr>
        <w:t>Austin, Texas 78711-3326</w:t>
      </w:r>
    </w:p>
    <w:p w14:paraId="3384098F" w14:textId="77777777" w:rsidR="006269B0" w:rsidRPr="006269B0" w:rsidRDefault="006269B0" w:rsidP="006269B0">
      <w:pPr>
        <w:pStyle w:val="Signature"/>
        <w:rPr>
          <w:b w:val="0"/>
          <w:bCs w:val="0"/>
          <w:color w:val="000000" w:themeColor="text1"/>
        </w:rPr>
      </w:pPr>
    </w:p>
    <w:p w14:paraId="6B6F8E6F" w14:textId="77777777" w:rsidR="006269B0" w:rsidRPr="006269B0" w:rsidRDefault="006269B0" w:rsidP="006269B0">
      <w:pPr>
        <w:pStyle w:val="Signature"/>
        <w:rPr>
          <w:b w:val="0"/>
          <w:bCs w:val="0"/>
          <w:color w:val="000000" w:themeColor="text1"/>
        </w:rPr>
      </w:pPr>
      <w:r w:rsidRPr="006269B0">
        <w:rPr>
          <w:b w:val="0"/>
          <w:bCs w:val="0"/>
          <w:color w:val="000000" w:themeColor="text1"/>
        </w:rPr>
        <w:t>Attention:</w:t>
      </w:r>
    </w:p>
    <w:p w14:paraId="31B83036" w14:textId="77777777" w:rsidR="006269B0" w:rsidRPr="006269B0" w:rsidRDefault="006269B0" w:rsidP="006269B0">
      <w:pPr>
        <w:pStyle w:val="Signature"/>
        <w:rPr>
          <w:b w:val="0"/>
          <w:bCs w:val="0"/>
          <w:color w:val="000000" w:themeColor="text1"/>
        </w:rPr>
      </w:pPr>
      <w:r w:rsidRPr="006269B0">
        <w:rPr>
          <w:b w:val="0"/>
          <w:bCs w:val="0"/>
          <w:color w:val="000000" w:themeColor="text1"/>
        </w:rPr>
        <w:t>Chairman Gleeson</w:t>
      </w:r>
    </w:p>
    <w:p w14:paraId="381E07BC" w14:textId="77777777" w:rsidR="006269B0" w:rsidRPr="006269B0" w:rsidRDefault="006269B0" w:rsidP="006269B0">
      <w:pPr>
        <w:pStyle w:val="Signature"/>
        <w:rPr>
          <w:b w:val="0"/>
          <w:bCs w:val="0"/>
          <w:color w:val="000000" w:themeColor="text1"/>
        </w:rPr>
      </w:pPr>
      <w:r w:rsidRPr="006269B0">
        <w:rPr>
          <w:b w:val="0"/>
          <w:bCs w:val="0"/>
          <w:color w:val="000000" w:themeColor="text1"/>
        </w:rPr>
        <w:t>Commissioner Jackson</w:t>
      </w:r>
    </w:p>
    <w:p w14:paraId="4786D621" w14:textId="731B7AF4" w:rsidR="006269B0" w:rsidRDefault="006269B0" w:rsidP="006269B0">
      <w:pPr>
        <w:pStyle w:val="Signature"/>
        <w:rPr>
          <w:b w:val="0"/>
          <w:bCs w:val="0"/>
          <w:color w:val="000000" w:themeColor="text1"/>
        </w:rPr>
      </w:pPr>
      <w:r w:rsidRPr="006269B0">
        <w:rPr>
          <w:b w:val="0"/>
          <w:bCs w:val="0"/>
          <w:color w:val="000000" w:themeColor="text1"/>
        </w:rPr>
        <w:t xml:space="preserve">Commissioner </w:t>
      </w:r>
      <w:proofErr w:type="spellStart"/>
      <w:r w:rsidRPr="006269B0">
        <w:rPr>
          <w:b w:val="0"/>
          <w:bCs w:val="0"/>
          <w:color w:val="000000" w:themeColor="text1"/>
        </w:rPr>
        <w:t>Hjaltman</w:t>
      </w:r>
      <w:proofErr w:type="spellEnd"/>
    </w:p>
    <w:p w14:paraId="4D1F225C" w14:textId="77777777" w:rsidR="006269B0" w:rsidRDefault="006269B0" w:rsidP="00D37C5E">
      <w:pPr>
        <w:pStyle w:val="Signature"/>
        <w:rPr>
          <w:b w:val="0"/>
          <w:bCs w:val="0"/>
          <w:color w:val="000000" w:themeColor="text1"/>
        </w:rPr>
      </w:pPr>
    </w:p>
    <w:p w14:paraId="0C5C483B" w14:textId="77777777" w:rsidR="006269B0" w:rsidRDefault="006269B0" w:rsidP="00D37C5E">
      <w:pPr>
        <w:pStyle w:val="Signature"/>
        <w:rPr>
          <w:b w:val="0"/>
          <w:bCs w:val="0"/>
          <w:color w:val="000000" w:themeColor="text1"/>
        </w:rPr>
      </w:pPr>
    </w:p>
    <w:p w14:paraId="1422B001" w14:textId="34890375" w:rsidR="00D37C5E" w:rsidRDefault="00D37C5E" w:rsidP="006269B0">
      <w:pPr>
        <w:pStyle w:val="Signature"/>
        <w:ind w:left="2160" w:hanging="720"/>
        <w:rPr>
          <w:b w:val="0"/>
          <w:bCs w:val="0"/>
          <w:i/>
          <w:iCs/>
          <w:color w:val="000000" w:themeColor="text1"/>
        </w:rPr>
      </w:pPr>
      <w:r w:rsidRPr="00D37C5E">
        <w:rPr>
          <w:b w:val="0"/>
          <w:bCs w:val="0"/>
          <w:color w:val="000000" w:themeColor="text1"/>
        </w:rPr>
        <w:t xml:space="preserve">Re: </w:t>
      </w:r>
      <w:r w:rsidR="006269B0">
        <w:rPr>
          <w:b w:val="0"/>
          <w:bCs w:val="0"/>
          <w:color w:val="000000" w:themeColor="text1"/>
        </w:rPr>
        <w:tab/>
      </w:r>
      <w:r w:rsidRPr="00D37C5E">
        <w:rPr>
          <w:b w:val="0"/>
          <w:bCs w:val="0"/>
          <w:i/>
          <w:iCs/>
          <w:color w:val="000000" w:themeColor="text1"/>
        </w:rPr>
        <w:t>Application of East Houston Utilities, Inc. for Authority to Change Rates</w:t>
      </w:r>
      <w:r w:rsidRPr="00D37C5E">
        <w:rPr>
          <w:b w:val="0"/>
          <w:bCs w:val="0"/>
          <w:color w:val="000000" w:themeColor="text1"/>
        </w:rPr>
        <w:t>, PUC Docket No. 52370</w:t>
      </w:r>
      <w:r w:rsidRPr="00D37C5E">
        <w:rPr>
          <w:b w:val="0"/>
          <w:bCs w:val="0"/>
          <w:i/>
          <w:iCs/>
          <w:color w:val="000000" w:themeColor="text1"/>
        </w:rPr>
        <w:t> </w:t>
      </w:r>
    </w:p>
    <w:p w14:paraId="1431EDE8" w14:textId="77777777" w:rsidR="00CA4933" w:rsidRDefault="00CA4933" w:rsidP="00D37C5E">
      <w:pPr>
        <w:pStyle w:val="Signature"/>
        <w:rPr>
          <w:b w:val="0"/>
          <w:bCs w:val="0"/>
          <w:i/>
          <w:iCs/>
          <w:color w:val="000000" w:themeColor="text1"/>
        </w:rPr>
      </w:pPr>
    </w:p>
    <w:p w14:paraId="11C6D72E" w14:textId="77777777" w:rsidR="00D37C5E" w:rsidRPr="00D37C5E" w:rsidRDefault="00D37C5E" w:rsidP="00D37C5E">
      <w:pPr>
        <w:pStyle w:val="Signature"/>
        <w:rPr>
          <w:b w:val="0"/>
          <w:bCs w:val="0"/>
          <w:color w:val="000000" w:themeColor="text1"/>
        </w:rPr>
      </w:pPr>
      <w:r w:rsidRPr="00D37C5E">
        <w:rPr>
          <w:b w:val="0"/>
          <w:bCs w:val="0"/>
          <w:color w:val="000000" w:themeColor="text1"/>
        </w:rPr>
        <w:t>Dear Commissioners,</w:t>
      </w:r>
    </w:p>
    <w:p w14:paraId="1439B7C3" w14:textId="77777777" w:rsidR="00D37C5E" w:rsidRPr="00D37C5E" w:rsidRDefault="00D37C5E" w:rsidP="00D37C5E">
      <w:pPr>
        <w:pStyle w:val="Signature"/>
        <w:rPr>
          <w:b w:val="0"/>
          <w:bCs w:val="0"/>
          <w:color w:val="000000" w:themeColor="text1"/>
        </w:rPr>
      </w:pPr>
    </w:p>
    <w:p w14:paraId="054B6239" w14:textId="77777777" w:rsidR="00D37C5E" w:rsidRDefault="00D37C5E" w:rsidP="00D37C5E">
      <w:pPr>
        <w:pStyle w:val="Signature"/>
        <w:rPr>
          <w:b w:val="0"/>
          <w:bCs w:val="0"/>
          <w:color w:val="000000" w:themeColor="text1"/>
        </w:rPr>
      </w:pPr>
      <w:r w:rsidRPr="00D37C5E">
        <w:rPr>
          <w:b w:val="0"/>
          <w:bCs w:val="0"/>
          <w:color w:val="000000" w:themeColor="text1"/>
        </w:rPr>
        <w:t>My name is Stephen P. Krebs, and I am the Owner and Director of East Houston Utilities, Inc (EHU), the Applicant water utility in this proceeding.  Last year I had the privilege of attending the annual meeting of the TAWC in Austin.  Towards the end, a state representative mentioned the problem of small, abandoned water systems and the millions of dollars Texas has appropriated to help these systems.  This very much interested me, and I began to think about the problem and possible State solutions.</w:t>
      </w:r>
    </w:p>
    <w:p w14:paraId="1857FABA" w14:textId="77777777" w:rsidR="006269B0" w:rsidRPr="00D37C5E" w:rsidRDefault="006269B0" w:rsidP="00D37C5E">
      <w:pPr>
        <w:pStyle w:val="Signature"/>
        <w:rPr>
          <w:b w:val="0"/>
          <w:bCs w:val="0"/>
          <w:color w:val="000000" w:themeColor="text1"/>
        </w:rPr>
      </w:pPr>
    </w:p>
    <w:p w14:paraId="3803E8E5" w14:textId="1DDCDC7E" w:rsidR="00D37C5E" w:rsidRDefault="00D37C5E" w:rsidP="00D37C5E">
      <w:pPr>
        <w:pStyle w:val="Signature"/>
        <w:rPr>
          <w:b w:val="0"/>
          <w:bCs w:val="0"/>
          <w:color w:val="000000" w:themeColor="text1"/>
        </w:rPr>
      </w:pPr>
      <w:r w:rsidRPr="00D37C5E">
        <w:rPr>
          <w:b w:val="0"/>
          <w:bCs w:val="0"/>
          <w:color w:val="000000" w:themeColor="text1"/>
        </w:rPr>
        <w:t>I started my public water operation company in September of 1997 by helping a small community system in need of a new pump.  I worked with what was then TNRCC and, specifically, a very intelligent and dedicated</w:t>
      </w:r>
      <w:r w:rsidR="00CA4933">
        <w:rPr>
          <w:b w:val="0"/>
          <w:bCs w:val="0"/>
          <w:color w:val="000000" w:themeColor="text1"/>
        </w:rPr>
        <w:t xml:space="preserve"> </w:t>
      </w:r>
      <w:r w:rsidRPr="00D37C5E">
        <w:rPr>
          <w:b w:val="0"/>
          <w:bCs w:val="0"/>
          <w:color w:val="000000" w:themeColor="text1"/>
        </w:rPr>
        <w:t>TNRCC staff representative named Cliff Sheffield to not only replace the pump but also update the system to public standards.  I installed meters, curb stops, etc. until it was approved as a public community system with a total of 18 connections and a way to supplement income from teaching high school mathematics.  I realized, many years later, that I had simultaneously saved an abandoned system and started a company that would grow to 800 connections serving the east Houston area.</w:t>
      </w:r>
    </w:p>
    <w:p w14:paraId="1506F1C0" w14:textId="77777777" w:rsidR="006269B0" w:rsidRPr="00D37C5E" w:rsidRDefault="006269B0" w:rsidP="00D37C5E">
      <w:pPr>
        <w:pStyle w:val="Signature"/>
        <w:rPr>
          <w:b w:val="0"/>
          <w:bCs w:val="0"/>
          <w:color w:val="000000" w:themeColor="text1"/>
        </w:rPr>
      </w:pPr>
    </w:p>
    <w:p w14:paraId="4A824249" w14:textId="36904074" w:rsidR="006269B0" w:rsidRDefault="006269B0">
      <w:pPr>
        <w:spacing w:before="0" w:after="0"/>
        <w:ind w:left="0" w:right="0"/>
        <w:rPr>
          <w:color w:val="000000" w:themeColor="text1"/>
        </w:rPr>
      </w:pPr>
    </w:p>
    <w:p w14:paraId="090A57E9" w14:textId="794DC2AD" w:rsidR="00D37C5E" w:rsidRDefault="00CA4933" w:rsidP="00D37C5E">
      <w:pPr>
        <w:pStyle w:val="Signature"/>
        <w:rPr>
          <w:b w:val="0"/>
          <w:bCs w:val="0"/>
          <w:color w:val="000000" w:themeColor="text1"/>
        </w:rPr>
      </w:pPr>
      <w:r>
        <w:rPr>
          <w:b w:val="0"/>
          <w:bCs w:val="0"/>
          <w:color w:val="000000" w:themeColor="text1"/>
        </w:rPr>
        <w:t xml:space="preserve">Since then, </w:t>
      </w:r>
      <w:proofErr w:type="gramStart"/>
      <w:r>
        <w:rPr>
          <w:b w:val="0"/>
          <w:bCs w:val="0"/>
          <w:color w:val="000000" w:themeColor="text1"/>
        </w:rPr>
        <w:t>i</w:t>
      </w:r>
      <w:r w:rsidR="00D37C5E" w:rsidRPr="00D37C5E">
        <w:rPr>
          <w:b w:val="0"/>
          <w:bCs w:val="0"/>
          <w:color w:val="000000" w:themeColor="text1"/>
        </w:rPr>
        <w:t>n an effort to</w:t>
      </w:r>
      <w:proofErr w:type="gramEnd"/>
      <w:r w:rsidR="00D37C5E" w:rsidRPr="00D37C5E">
        <w:rPr>
          <w:b w:val="0"/>
          <w:bCs w:val="0"/>
          <w:color w:val="000000" w:themeColor="text1"/>
        </w:rPr>
        <w:t xml:space="preserve"> help struggling systems in my area, I’ve taken on 8 additional systems in various degrees of repair and condition.  I began to realize that there is a fundamental issue that causes these small systems to fail or become in a poor state of repair.  It wasn’t the lack of assistance from the state or its commissions. It wasn’t from the lack of good management from its operators or shady behaviors from either the system owner or the developer.  The problem, in </w:t>
      </w:r>
      <w:proofErr w:type="gramStart"/>
      <w:r w:rsidR="00D37C5E" w:rsidRPr="00D37C5E">
        <w:rPr>
          <w:b w:val="0"/>
          <w:bCs w:val="0"/>
          <w:color w:val="000000" w:themeColor="text1"/>
        </w:rPr>
        <w:t>the vast majority of</w:t>
      </w:r>
      <w:proofErr w:type="gramEnd"/>
      <w:r w:rsidR="00D37C5E" w:rsidRPr="00D37C5E">
        <w:rPr>
          <w:b w:val="0"/>
          <w:bCs w:val="0"/>
          <w:color w:val="000000" w:themeColor="text1"/>
        </w:rPr>
        <w:t xml:space="preserve"> failing systems, is simply the inability to collect the required income necessary to provide services as required by the ever-increasing standards set by TCEQ and the PUC.</w:t>
      </w:r>
    </w:p>
    <w:p w14:paraId="086F3DFD" w14:textId="77777777" w:rsidR="006269B0" w:rsidRPr="00D37C5E" w:rsidRDefault="006269B0" w:rsidP="00D37C5E">
      <w:pPr>
        <w:pStyle w:val="Signature"/>
        <w:rPr>
          <w:b w:val="0"/>
          <w:bCs w:val="0"/>
          <w:color w:val="000000" w:themeColor="text1"/>
        </w:rPr>
      </w:pPr>
    </w:p>
    <w:p w14:paraId="3CE8E177" w14:textId="648827CA" w:rsidR="00CA4933" w:rsidRDefault="00F77FD3" w:rsidP="00D37C5E">
      <w:pPr>
        <w:pStyle w:val="Signature"/>
        <w:rPr>
          <w:b w:val="0"/>
          <w:bCs w:val="0"/>
          <w:color w:val="000000" w:themeColor="text1"/>
        </w:rPr>
      </w:pPr>
      <w:r>
        <w:rPr>
          <w:b w:val="0"/>
          <w:bCs w:val="0"/>
          <w:color w:val="000000" w:themeColor="text1"/>
        </w:rPr>
        <w:t>Herein lies the problem I’ve been struggling with.  How can I use an EXTREMELY limited income to produce the documents required from the PUC in this matter.  Over the years I have attempted</w:t>
      </w:r>
      <w:r w:rsidR="00CA4933">
        <w:rPr>
          <w:b w:val="0"/>
          <w:bCs w:val="0"/>
          <w:color w:val="000000" w:themeColor="text1"/>
        </w:rPr>
        <w:t xml:space="preserve">, on several occasions, to produce the documents using my personal time and knowledge, together with the time of my records coordinator and accountant, to keep the cost low.  However, it has come to my attention that these efforts need to be produced by professionals with knowledge that comes at a very steep price for a system with such a low number of connections.  </w:t>
      </w:r>
    </w:p>
    <w:p w14:paraId="42B96F4D" w14:textId="77777777" w:rsidR="006269B0" w:rsidRDefault="006269B0" w:rsidP="00D37C5E">
      <w:pPr>
        <w:pStyle w:val="Signature"/>
        <w:rPr>
          <w:b w:val="0"/>
          <w:bCs w:val="0"/>
          <w:color w:val="000000" w:themeColor="text1"/>
        </w:rPr>
      </w:pPr>
    </w:p>
    <w:p w14:paraId="6CDB3A64" w14:textId="6F8287F7" w:rsidR="00D37C5E" w:rsidRPr="00D37C5E" w:rsidRDefault="00D37C5E" w:rsidP="00D37C5E">
      <w:pPr>
        <w:pStyle w:val="Signature"/>
        <w:rPr>
          <w:b w:val="0"/>
          <w:bCs w:val="0"/>
          <w:color w:val="000000" w:themeColor="text1"/>
        </w:rPr>
      </w:pPr>
      <w:r w:rsidRPr="00D37C5E">
        <w:rPr>
          <w:b w:val="0"/>
          <w:bCs w:val="0"/>
          <w:color w:val="000000" w:themeColor="text1"/>
        </w:rPr>
        <w:t xml:space="preserve">At the last PUC Commissioners’ open meeting, </w:t>
      </w:r>
      <w:r w:rsidR="00CA4933" w:rsidRPr="00D37C5E">
        <w:rPr>
          <w:b w:val="0"/>
          <w:bCs w:val="0"/>
          <w:color w:val="000000" w:themeColor="text1"/>
        </w:rPr>
        <w:t>Chairman</w:t>
      </w:r>
      <w:r w:rsidRPr="00D37C5E">
        <w:rPr>
          <w:b w:val="0"/>
          <w:bCs w:val="0"/>
          <w:color w:val="000000" w:themeColor="text1"/>
        </w:rPr>
        <w:t xml:space="preserve"> Gleeson indicated he had concerns about accepting our settlement with PUC Staff and our customers because of accounting and affiliate transaction issues.  Earlier in our proceeding, PUC Staff expressed similar concerns.  We were prepared to spend thousands of dollars on accounting and legal fees to clarify some of those issues in our rebuttal case.  However, instead, </w:t>
      </w:r>
      <w:r w:rsidR="0053749D">
        <w:rPr>
          <w:b w:val="0"/>
          <w:bCs w:val="0"/>
          <w:color w:val="000000" w:themeColor="text1"/>
        </w:rPr>
        <w:t xml:space="preserve">the </w:t>
      </w:r>
      <w:proofErr w:type="gramStart"/>
      <w:r w:rsidR="00CA4933">
        <w:rPr>
          <w:b w:val="0"/>
          <w:bCs w:val="0"/>
          <w:color w:val="000000" w:themeColor="text1"/>
        </w:rPr>
        <w:t>r</w:t>
      </w:r>
      <w:r w:rsidR="0053749D">
        <w:rPr>
          <w:b w:val="0"/>
          <w:bCs w:val="0"/>
          <w:color w:val="000000" w:themeColor="text1"/>
        </w:rPr>
        <w:t>ate-payers</w:t>
      </w:r>
      <w:proofErr w:type="gramEnd"/>
      <w:r w:rsidR="0053749D">
        <w:rPr>
          <w:b w:val="0"/>
          <w:bCs w:val="0"/>
          <w:color w:val="000000" w:themeColor="text1"/>
        </w:rPr>
        <w:t xml:space="preserve"> and EHU</w:t>
      </w:r>
      <w:r w:rsidRPr="00D37C5E">
        <w:rPr>
          <w:b w:val="0"/>
          <w:bCs w:val="0"/>
          <w:color w:val="000000" w:themeColor="text1"/>
        </w:rPr>
        <w:t xml:space="preserve"> agreed to the settlement now before you.  </w:t>
      </w:r>
    </w:p>
    <w:p w14:paraId="2BAFCD79" w14:textId="77777777" w:rsidR="006269B0" w:rsidRDefault="006269B0" w:rsidP="00D37C5E">
      <w:pPr>
        <w:pStyle w:val="Signature"/>
        <w:rPr>
          <w:b w:val="0"/>
          <w:bCs w:val="0"/>
          <w:color w:val="000000" w:themeColor="text1"/>
        </w:rPr>
      </w:pPr>
    </w:p>
    <w:p w14:paraId="260C05AD" w14:textId="5EEFAC3F" w:rsidR="00F77FD3" w:rsidRDefault="00CA4933" w:rsidP="00D37C5E">
      <w:pPr>
        <w:pStyle w:val="Signature"/>
        <w:rPr>
          <w:b w:val="0"/>
          <w:bCs w:val="0"/>
          <w:color w:val="000000" w:themeColor="text1"/>
        </w:rPr>
      </w:pPr>
      <w:r>
        <w:rPr>
          <w:b w:val="0"/>
          <w:bCs w:val="0"/>
          <w:color w:val="000000" w:themeColor="text1"/>
        </w:rPr>
        <w:t xml:space="preserve">In the ongoing effort to limit the </w:t>
      </w:r>
      <w:r w:rsidR="0053749D">
        <w:rPr>
          <w:b w:val="0"/>
          <w:bCs w:val="0"/>
          <w:color w:val="000000" w:themeColor="text1"/>
        </w:rPr>
        <w:t>burden</w:t>
      </w:r>
      <w:r>
        <w:rPr>
          <w:b w:val="0"/>
          <w:bCs w:val="0"/>
          <w:color w:val="000000" w:themeColor="text1"/>
        </w:rPr>
        <w:t xml:space="preserve"> on this system</w:t>
      </w:r>
      <w:r w:rsidR="00D37C5E" w:rsidRPr="00D37C5E">
        <w:rPr>
          <w:b w:val="0"/>
          <w:bCs w:val="0"/>
          <w:color w:val="000000" w:themeColor="text1"/>
        </w:rPr>
        <w:t xml:space="preserve">, EHU requests that the Commission accept and approve the stipulated settlement.  In EHU’s next rate case, we will </w:t>
      </w:r>
      <w:proofErr w:type="gramStart"/>
      <w:r w:rsidR="00D37C5E" w:rsidRPr="00D37C5E">
        <w:rPr>
          <w:b w:val="0"/>
          <w:bCs w:val="0"/>
          <w:color w:val="000000" w:themeColor="text1"/>
        </w:rPr>
        <w:t>make an effort</w:t>
      </w:r>
      <w:proofErr w:type="gramEnd"/>
      <w:r w:rsidR="00D37C5E" w:rsidRPr="00D37C5E">
        <w:rPr>
          <w:b w:val="0"/>
          <w:bCs w:val="0"/>
          <w:color w:val="000000" w:themeColor="text1"/>
        </w:rPr>
        <w:t xml:space="preserve"> to more clearly explain our utility accounting. However, here, we have been trying to obtain what we believe are just and reasonable rates for the subject 30-connection system from this Commission since 2018, and from the TCEQ for several years before that.  Our concern about spending too much money on rate case expenses</w:t>
      </w:r>
      <w:r w:rsidR="0053749D">
        <w:rPr>
          <w:b w:val="0"/>
          <w:bCs w:val="0"/>
          <w:color w:val="000000" w:themeColor="text1"/>
        </w:rPr>
        <w:t>, as stated before,</w:t>
      </w:r>
      <w:r w:rsidR="00D37C5E" w:rsidRPr="00D37C5E">
        <w:rPr>
          <w:b w:val="0"/>
          <w:bCs w:val="0"/>
          <w:color w:val="000000" w:themeColor="text1"/>
        </w:rPr>
        <w:t xml:space="preserve"> is the small number of customers we have from which to recover those expenses and the burden that would create. </w:t>
      </w:r>
      <w:r w:rsidR="00D37C5E">
        <w:rPr>
          <w:b w:val="0"/>
          <w:bCs w:val="0"/>
          <w:color w:val="000000" w:themeColor="text1"/>
        </w:rPr>
        <w:t xml:space="preserve">Like all other expenses associated with this system, a seemingly small increase to an expense category results in a huge impact to the </w:t>
      </w:r>
      <w:r w:rsidR="0053749D">
        <w:rPr>
          <w:b w:val="0"/>
          <w:bCs w:val="0"/>
          <w:color w:val="000000" w:themeColor="text1"/>
        </w:rPr>
        <w:t>residents</w:t>
      </w:r>
      <w:r w:rsidR="00D37C5E">
        <w:rPr>
          <w:b w:val="0"/>
          <w:bCs w:val="0"/>
          <w:color w:val="000000" w:themeColor="text1"/>
        </w:rPr>
        <w:t xml:space="preserve">.  For example, the replacement of </w:t>
      </w:r>
      <w:r w:rsidR="0053749D">
        <w:rPr>
          <w:b w:val="0"/>
          <w:bCs w:val="0"/>
          <w:color w:val="000000" w:themeColor="text1"/>
        </w:rPr>
        <w:t>just</w:t>
      </w:r>
      <w:r w:rsidR="00D37C5E">
        <w:rPr>
          <w:b w:val="0"/>
          <w:bCs w:val="0"/>
          <w:color w:val="000000" w:themeColor="text1"/>
        </w:rPr>
        <w:t xml:space="preserve"> one sub pump seen on the 2023 expense report consumed almost the entire </w:t>
      </w:r>
      <w:r w:rsidR="0053749D">
        <w:rPr>
          <w:b w:val="0"/>
          <w:bCs w:val="0"/>
          <w:color w:val="000000" w:themeColor="text1"/>
        </w:rPr>
        <w:t>gross</w:t>
      </w:r>
      <w:r w:rsidR="00D37C5E">
        <w:rPr>
          <w:b w:val="0"/>
          <w:bCs w:val="0"/>
          <w:color w:val="000000" w:themeColor="text1"/>
        </w:rPr>
        <w:t xml:space="preserve"> revenue for that year</w:t>
      </w:r>
      <w:r w:rsidR="0053749D">
        <w:rPr>
          <w:b w:val="0"/>
          <w:bCs w:val="0"/>
          <w:color w:val="000000" w:themeColor="text1"/>
        </w:rPr>
        <w:t>.</w:t>
      </w:r>
      <w:r w:rsidR="00D37C5E">
        <w:rPr>
          <w:b w:val="0"/>
          <w:bCs w:val="0"/>
          <w:color w:val="000000" w:themeColor="text1"/>
        </w:rPr>
        <w:t xml:space="preserve"> This impact would be </w:t>
      </w:r>
      <w:r w:rsidR="0053749D">
        <w:rPr>
          <w:b w:val="0"/>
          <w:bCs w:val="0"/>
          <w:color w:val="000000" w:themeColor="text1"/>
        </w:rPr>
        <w:t>duplicated</w:t>
      </w:r>
      <w:r w:rsidR="00D37C5E">
        <w:rPr>
          <w:b w:val="0"/>
          <w:bCs w:val="0"/>
          <w:color w:val="000000" w:themeColor="text1"/>
        </w:rPr>
        <w:t xml:space="preserve"> if there were </w:t>
      </w:r>
      <w:r w:rsidR="00F77FD3">
        <w:rPr>
          <w:b w:val="0"/>
          <w:bCs w:val="0"/>
          <w:color w:val="000000" w:themeColor="text1"/>
        </w:rPr>
        <w:t>another $10,000 to $20,000 in accounting and legal expenses necessary for further litigation in this case</w:t>
      </w:r>
      <w:r w:rsidR="0053749D">
        <w:rPr>
          <w:b w:val="0"/>
          <w:bCs w:val="0"/>
          <w:color w:val="000000" w:themeColor="text1"/>
        </w:rPr>
        <w:t>.</w:t>
      </w:r>
    </w:p>
    <w:p w14:paraId="6496795A" w14:textId="77777777" w:rsidR="006269B0" w:rsidRDefault="006269B0" w:rsidP="00D37C5E">
      <w:pPr>
        <w:pStyle w:val="Signature"/>
        <w:rPr>
          <w:b w:val="0"/>
          <w:bCs w:val="0"/>
          <w:color w:val="000000" w:themeColor="text1"/>
        </w:rPr>
      </w:pPr>
    </w:p>
    <w:p w14:paraId="315C09BC" w14:textId="320480A8" w:rsidR="00D37C5E" w:rsidRPr="00D37C5E" w:rsidRDefault="00D37C5E" w:rsidP="00D37C5E">
      <w:pPr>
        <w:pStyle w:val="Signature"/>
        <w:rPr>
          <w:b w:val="0"/>
          <w:bCs w:val="0"/>
          <w:color w:val="000000" w:themeColor="text1"/>
        </w:rPr>
      </w:pPr>
      <w:r w:rsidRPr="00D37C5E">
        <w:rPr>
          <w:b w:val="0"/>
          <w:bCs w:val="0"/>
          <w:color w:val="000000" w:themeColor="text1"/>
        </w:rPr>
        <w:t>Therefore, we agreed to a compromise. This is a challenge faced by many small systems that the PUC regulates.  Without the rates agreed upon in this rate proceeding, EHU would continue receiving about $700 per month from the $23.00 flat rate per connection.  But we know that is far too low.  Some would have abandoned this system, or at least the efforts to obtain new rates for this system, long ago.  I have tried my best to put on EHU’s rate case before this Commission while minimizing costs.  Next time, I will likely have to spend more.  Here, however, EHU would really appreciate it if the Commission would accept the settlement worked out among the Parties in the spirit of compromise so this docket may reach a reasonable conclusion without further costs. </w:t>
      </w:r>
    </w:p>
    <w:p w14:paraId="32EE516E" w14:textId="77777777" w:rsidR="00D37C5E" w:rsidRPr="00D37C5E" w:rsidRDefault="00D37C5E" w:rsidP="00D37C5E">
      <w:pPr>
        <w:pStyle w:val="Signature"/>
        <w:rPr>
          <w:b w:val="0"/>
          <w:bCs w:val="0"/>
          <w:color w:val="000000" w:themeColor="text1"/>
        </w:rPr>
      </w:pPr>
      <w:r w:rsidRPr="00D37C5E">
        <w:rPr>
          <w:b w:val="0"/>
          <w:bCs w:val="0"/>
          <w:color w:val="000000" w:themeColor="text1"/>
        </w:rPr>
        <w:t>I also ask that we all look at the big picture to see if there is a better way the Commission might deal with cases of this nature to address the bigger problems the Commission faces with water utility systems that are in disrepair or abandoned.  I firmly believe a rule allowing for the simple and expedited approval of rate changes for Class C and D water systems without the need for complex legal or accounting services is badly needed.  I believe this rule would substantially help the problem of abandoned or poorly maintained systems. </w:t>
      </w:r>
    </w:p>
    <w:p w14:paraId="3A687976" w14:textId="77777777" w:rsidR="006269B0" w:rsidRDefault="006269B0" w:rsidP="00D37C5E">
      <w:pPr>
        <w:pStyle w:val="Signature"/>
        <w:rPr>
          <w:b w:val="0"/>
          <w:bCs w:val="0"/>
          <w:color w:val="000000" w:themeColor="text1"/>
        </w:rPr>
      </w:pPr>
    </w:p>
    <w:p w14:paraId="7BB6C485" w14:textId="7BBA7005" w:rsidR="00D37C5E" w:rsidRPr="00D37C5E" w:rsidRDefault="00D37C5E" w:rsidP="00D37C5E">
      <w:pPr>
        <w:pStyle w:val="Signature"/>
        <w:rPr>
          <w:b w:val="0"/>
          <w:bCs w:val="0"/>
          <w:color w:val="000000" w:themeColor="text1"/>
        </w:rPr>
      </w:pPr>
      <w:r w:rsidRPr="00D37C5E">
        <w:rPr>
          <w:b w:val="0"/>
          <w:bCs w:val="0"/>
          <w:color w:val="000000" w:themeColor="text1"/>
        </w:rPr>
        <w:t>Thank you for your consideration of this matter.  I hope we may have further communications about this issue after this case is concluded.</w:t>
      </w:r>
    </w:p>
    <w:p w14:paraId="3FEE2FE5" w14:textId="77777777" w:rsidR="006269B0" w:rsidRDefault="006269B0" w:rsidP="00D37C5E">
      <w:pPr>
        <w:pStyle w:val="Signature"/>
        <w:rPr>
          <w:b w:val="0"/>
          <w:bCs w:val="0"/>
          <w:color w:val="000000" w:themeColor="text1"/>
        </w:rPr>
      </w:pPr>
    </w:p>
    <w:p w14:paraId="1640167B" w14:textId="77777777" w:rsidR="006269B0" w:rsidRDefault="006269B0" w:rsidP="00D37C5E">
      <w:pPr>
        <w:pStyle w:val="Signature"/>
        <w:rPr>
          <w:b w:val="0"/>
          <w:bCs w:val="0"/>
          <w:color w:val="000000" w:themeColor="text1"/>
        </w:rPr>
      </w:pPr>
    </w:p>
    <w:p w14:paraId="2D9E212C" w14:textId="2FB03723" w:rsidR="00D37C5E" w:rsidRPr="00D37C5E" w:rsidRDefault="00D37C5E" w:rsidP="00D37C5E">
      <w:pPr>
        <w:pStyle w:val="Signature"/>
        <w:rPr>
          <w:b w:val="0"/>
          <w:bCs w:val="0"/>
          <w:color w:val="000000" w:themeColor="text1"/>
        </w:rPr>
      </w:pPr>
      <w:r w:rsidRPr="00D37C5E">
        <w:rPr>
          <w:b w:val="0"/>
          <w:bCs w:val="0"/>
          <w:color w:val="000000" w:themeColor="text1"/>
        </w:rPr>
        <w:t>Sincerely,</w:t>
      </w:r>
    </w:p>
    <w:p w14:paraId="266B5C65" w14:textId="77777777" w:rsidR="00D37C5E" w:rsidRPr="00D37C5E" w:rsidRDefault="00D37C5E" w:rsidP="00D37C5E">
      <w:pPr>
        <w:pStyle w:val="Signature"/>
        <w:rPr>
          <w:b w:val="0"/>
          <w:bCs w:val="0"/>
          <w:color w:val="000000" w:themeColor="text1"/>
        </w:rPr>
      </w:pPr>
    </w:p>
    <w:p w14:paraId="7FC44623" w14:textId="77777777" w:rsidR="00D37C5E" w:rsidRPr="00D37C5E" w:rsidRDefault="00D37C5E" w:rsidP="00D37C5E">
      <w:pPr>
        <w:pStyle w:val="Signature"/>
        <w:rPr>
          <w:b w:val="0"/>
          <w:bCs w:val="0"/>
          <w:color w:val="000000" w:themeColor="text1"/>
        </w:rPr>
      </w:pPr>
      <w:r w:rsidRPr="00D37C5E">
        <w:rPr>
          <w:b w:val="0"/>
          <w:bCs w:val="0"/>
          <w:color w:val="000000" w:themeColor="text1"/>
        </w:rPr>
        <w:t>Stephen P. Krebs</w:t>
      </w:r>
    </w:p>
    <w:p w14:paraId="27C39671" w14:textId="77777777" w:rsidR="00D37C5E" w:rsidRPr="00D37C5E" w:rsidRDefault="00D37C5E" w:rsidP="00D37C5E">
      <w:pPr>
        <w:pStyle w:val="Signature"/>
        <w:rPr>
          <w:b w:val="0"/>
          <w:bCs w:val="0"/>
          <w:color w:val="000000" w:themeColor="text1"/>
        </w:rPr>
      </w:pPr>
      <w:r w:rsidRPr="00D37C5E">
        <w:rPr>
          <w:b w:val="0"/>
          <w:bCs w:val="0"/>
          <w:color w:val="000000" w:themeColor="text1"/>
        </w:rPr>
        <w:t>Owner, East Houston Utilities, Inc. </w:t>
      </w:r>
    </w:p>
    <w:p w14:paraId="75D615E2" w14:textId="39D93A25" w:rsidR="00A66B18" w:rsidRPr="00D37C5E" w:rsidRDefault="00A66B18" w:rsidP="00A6783B">
      <w:pPr>
        <w:pStyle w:val="Signature"/>
        <w:rPr>
          <w:b w:val="0"/>
          <w:bCs w:val="0"/>
          <w:color w:val="000000" w:themeColor="text1"/>
        </w:rPr>
      </w:pPr>
    </w:p>
    <w:sectPr w:rsidR="00A66B18" w:rsidRPr="00D37C5E" w:rsidSect="006269B0">
      <w:headerReference w:type="default" r:id="rId9"/>
      <w:pgSz w:w="12240" w:h="15840" w:code="1"/>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D0FA9" w14:textId="77777777" w:rsidR="00A512C2" w:rsidRDefault="00A512C2" w:rsidP="00A66B18">
      <w:pPr>
        <w:spacing w:before="0" w:after="0"/>
      </w:pPr>
      <w:r>
        <w:separator/>
      </w:r>
    </w:p>
  </w:endnote>
  <w:endnote w:type="continuationSeparator" w:id="0">
    <w:p w14:paraId="323ED14C" w14:textId="77777777" w:rsidR="00A512C2" w:rsidRDefault="00A512C2" w:rsidP="00A66B1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ranklin Gothic Book">
    <w:panose1 w:val="020B0503020102020204"/>
    <w:charset w:val="00"/>
    <w:family w:val="swiss"/>
    <w:pitch w:val="variable"/>
    <w:sig w:usb0="00000287" w:usb1="00000000" w:usb2="00000000" w:usb3="00000000" w:csb0="0000009F" w:csb1="00000000"/>
  </w:font>
  <w:font w:name="HGGothicE">
    <w:charset w:val="80"/>
    <w:family w:val="modern"/>
    <w:pitch w:val="fixed"/>
    <w:sig w:usb0="E00002FF" w:usb1="2AC7EDFE" w:usb2="00000012" w:usb3="00000000" w:csb0="00020001" w:csb1="00000000"/>
  </w:font>
  <w:font w:name="Times New Roman">
    <w:panose1 w:val="02020603050405020304"/>
    <w:charset w:val="00"/>
    <w:family w:val="roman"/>
    <w:pitch w:val="variable"/>
    <w:sig w:usb0="E0002EFF" w:usb1="C000785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HGSoeiKakugothicUB">
    <w:charset w:val="80"/>
    <w:family w:val="modern"/>
    <w:pitch w:val="fixed"/>
    <w:sig w:usb0="E00002FF" w:usb1="2AC7EDFE" w:usb2="00000012" w:usb3="00000000" w:csb0="0002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8ABB5" w14:textId="77777777" w:rsidR="00A512C2" w:rsidRDefault="00A512C2" w:rsidP="00A66B18">
      <w:pPr>
        <w:spacing w:before="0" w:after="0"/>
      </w:pPr>
      <w:r>
        <w:separator/>
      </w:r>
    </w:p>
  </w:footnote>
  <w:footnote w:type="continuationSeparator" w:id="0">
    <w:p w14:paraId="31077F81" w14:textId="77777777" w:rsidR="00A512C2" w:rsidRDefault="00A512C2" w:rsidP="00A66B1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8296037"/>
      <w:docPartObj>
        <w:docPartGallery w:val="Page Numbers (Top of Page)"/>
        <w:docPartUnique/>
      </w:docPartObj>
    </w:sdtPr>
    <w:sdtEndPr>
      <w:rPr>
        <w:noProof/>
      </w:rPr>
    </w:sdtEndPr>
    <w:sdtContent>
      <w:p w14:paraId="6E1DAD89" w14:textId="3A49BBA7" w:rsidR="006269B0" w:rsidRDefault="006269B0" w:rsidP="006269B0">
        <w:pPr>
          <w:pStyle w:val="Header"/>
          <w:jc w:val="left"/>
        </w:pPr>
        <w:r>
          <w:t>January 23, 2025</w:t>
        </w:r>
      </w:p>
      <w:p w14:paraId="540935AB" w14:textId="062AA475" w:rsidR="006269B0" w:rsidRDefault="006269B0" w:rsidP="006269B0">
        <w:pPr>
          <w:pStyle w:val="Header"/>
          <w:jc w:val="left"/>
        </w:pPr>
        <w:r>
          <w:t xml:space="preserve">Page </w:t>
        </w:r>
        <w:r>
          <w:fldChar w:fldCharType="begin"/>
        </w:r>
        <w:r>
          <w:instrText xml:space="preserve"> PAGE   \* MERGEFORMAT </w:instrText>
        </w:r>
        <w:r>
          <w:fldChar w:fldCharType="separate"/>
        </w:r>
        <w:r>
          <w:rPr>
            <w:noProof/>
          </w:rPr>
          <w:t>2</w:t>
        </w:r>
        <w:r>
          <w:rPr>
            <w:noProof/>
          </w:rPr>
          <w:fldChar w:fldCharType="end"/>
        </w:r>
      </w:p>
    </w:sdtContent>
  </w:sdt>
  <w:p w14:paraId="301E0220" w14:textId="77777777" w:rsidR="006269B0" w:rsidRDefault="006269B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C5E"/>
    <w:rsid w:val="00044CF8"/>
    <w:rsid w:val="00083BAA"/>
    <w:rsid w:val="0010680C"/>
    <w:rsid w:val="00152B0B"/>
    <w:rsid w:val="001766D6"/>
    <w:rsid w:val="00192419"/>
    <w:rsid w:val="001C270D"/>
    <w:rsid w:val="001E2320"/>
    <w:rsid w:val="00214E28"/>
    <w:rsid w:val="00352B81"/>
    <w:rsid w:val="00360CFB"/>
    <w:rsid w:val="00394757"/>
    <w:rsid w:val="003A0150"/>
    <w:rsid w:val="003E24DF"/>
    <w:rsid w:val="0041428F"/>
    <w:rsid w:val="00422A54"/>
    <w:rsid w:val="004A2B0D"/>
    <w:rsid w:val="0053749D"/>
    <w:rsid w:val="005C2210"/>
    <w:rsid w:val="00615018"/>
    <w:rsid w:val="0062123A"/>
    <w:rsid w:val="006269B0"/>
    <w:rsid w:val="00646E75"/>
    <w:rsid w:val="006F6F10"/>
    <w:rsid w:val="00703ECB"/>
    <w:rsid w:val="00783E79"/>
    <w:rsid w:val="007B5AE8"/>
    <w:rsid w:val="007F5192"/>
    <w:rsid w:val="00831721"/>
    <w:rsid w:val="00862A06"/>
    <w:rsid w:val="00A26FE7"/>
    <w:rsid w:val="00A512C2"/>
    <w:rsid w:val="00A66B18"/>
    <w:rsid w:val="00A6783B"/>
    <w:rsid w:val="00A96CF8"/>
    <w:rsid w:val="00AA089B"/>
    <w:rsid w:val="00AE1388"/>
    <w:rsid w:val="00AF3982"/>
    <w:rsid w:val="00B50294"/>
    <w:rsid w:val="00B57D6E"/>
    <w:rsid w:val="00B93312"/>
    <w:rsid w:val="00C701F7"/>
    <w:rsid w:val="00C70786"/>
    <w:rsid w:val="00CA4933"/>
    <w:rsid w:val="00D10958"/>
    <w:rsid w:val="00D37C5E"/>
    <w:rsid w:val="00D66593"/>
    <w:rsid w:val="00DE6DA2"/>
    <w:rsid w:val="00DF2D30"/>
    <w:rsid w:val="00E4786A"/>
    <w:rsid w:val="00E55D74"/>
    <w:rsid w:val="00E6540C"/>
    <w:rsid w:val="00E81E2A"/>
    <w:rsid w:val="00EE0952"/>
    <w:rsid w:val="00F77FD3"/>
    <w:rsid w:val="00FE0F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AF7BCE"/>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lsdException w:name="Unresolved Mention" w:semiHidden="1"/>
    <w:lsdException w:name="Smart Link" w:semiHidden="1" w:unhideWhenUsed="1"/>
  </w:latentStyles>
  <w:style w:type="paragraph" w:default="1" w:styleId="Normal">
    <w:name w:val="Normal"/>
    <w:qFormat/>
    <w:rsid w:val="00A6783B"/>
    <w:pPr>
      <w:spacing w:before="40" w:after="360"/>
      <w:ind w:left="720" w:right="720"/>
    </w:pPr>
    <w:rPr>
      <w:rFonts w:eastAsiaTheme="minorHAnsi"/>
      <w:color w:val="595959" w:themeColor="text1" w:themeTint="A6"/>
      <w:kern w:val="20"/>
      <w:szCs w:val="20"/>
    </w:rPr>
  </w:style>
  <w:style w:type="paragraph" w:styleId="Heading1">
    <w:name w:val="heading 1"/>
    <w:basedOn w:val="Normal"/>
    <w:next w:val="Normal"/>
    <w:link w:val="Heading1Char"/>
    <w:uiPriority w:val="8"/>
    <w:unhideWhenUsed/>
    <w:qFormat/>
    <w:rsid w:val="003E24DF"/>
    <w:pPr>
      <w:spacing w:before="0"/>
      <w:contextualSpacing/>
      <w:outlineLvl w:val="0"/>
    </w:pPr>
    <w:rPr>
      <w:rFonts w:asciiTheme="majorHAnsi" w:eastAsiaTheme="majorEastAsia" w:hAnsiTheme="majorHAnsi" w:cstheme="majorBidi"/>
      <w:caps/>
      <w:color w:val="112F51" w:themeColor="accent1" w:themeShade="BF"/>
    </w:rPr>
  </w:style>
  <w:style w:type="paragraph" w:styleId="Heading2">
    <w:name w:val="heading 2"/>
    <w:basedOn w:val="Normal"/>
    <w:next w:val="Normal"/>
    <w:link w:val="Heading2Char"/>
    <w:uiPriority w:val="9"/>
    <w:unhideWhenUsed/>
    <w:qFormat/>
    <w:rsid w:val="004A2B0D"/>
    <w:pPr>
      <w:keepNext/>
      <w:keepLines/>
      <w:spacing w:after="0"/>
      <w:outlineLvl w:val="1"/>
    </w:pPr>
    <w:rPr>
      <w:rFonts w:asciiTheme="majorHAnsi" w:eastAsiaTheme="majorEastAsia" w:hAnsiTheme="majorHAnsi" w:cstheme="majorBidi"/>
      <w:color w:val="112F5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8"/>
    <w:rsid w:val="003E24DF"/>
    <w:rPr>
      <w:rFonts w:asciiTheme="majorHAnsi" w:eastAsiaTheme="majorEastAsia" w:hAnsiTheme="majorHAnsi" w:cstheme="majorBidi"/>
      <w:caps/>
      <w:color w:val="112F51" w:themeColor="accent1" w:themeShade="BF"/>
      <w:kern w:val="20"/>
      <w:sz w:val="20"/>
      <w:szCs w:val="20"/>
    </w:rPr>
  </w:style>
  <w:style w:type="paragraph" w:customStyle="1" w:styleId="Recipient">
    <w:name w:val="Recipient"/>
    <w:basedOn w:val="Normal"/>
    <w:uiPriority w:val="3"/>
    <w:qFormat/>
    <w:rsid w:val="00A66B18"/>
    <w:pPr>
      <w:spacing w:before="840" w:after="40"/>
    </w:pPr>
    <w:rPr>
      <w:b/>
      <w:bCs/>
      <w:color w:val="000000" w:themeColor="text1"/>
    </w:rPr>
  </w:style>
  <w:style w:type="paragraph" w:styleId="Salutation">
    <w:name w:val="Salutation"/>
    <w:basedOn w:val="Normal"/>
    <w:link w:val="SalutationChar"/>
    <w:uiPriority w:val="4"/>
    <w:unhideWhenUsed/>
    <w:qFormat/>
    <w:rsid w:val="00A66B18"/>
    <w:pPr>
      <w:spacing w:before="720"/>
    </w:pPr>
  </w:style>
  <w:style w:type="character" w:customStyle="1" w:styleId="SalutationChar">
    <w:name w:val="Salutation Char"/>
    <w:basedOn w:val="DefaultParagraphFont"/>
    <w:link w:val="Salutation"/>
    <w:uiPriority w:val="4"/>
    <w:rsid w:val="00A66B18"/>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A6783B"/>
    <w:pPr>
      <w:spacing w:before="480" w:after="960"/>
    </w:pPr>
  </w:style>
  <w:style w:type="character" w:customStyle="1" w:styleId="ClosingChar">
    <w:name w:val="Closing Char"/>
    <w:basedOn w:val="DefaultParagraphFont"/>
    <w:link w:val="Closing"/>
    <w:uiPriority w:val="6"/>
    <w:rsid w:val="00A6783B"/>
    <w:rPr>
      <w:rFonts w:eastAsiaTheme="minorHAnsi"/>
      <w:color w:val="595959" w:themeColor="text1" w:themeTint="A6"/>
      <w:kern w:val="20"/>
      <w:szCs w:val="20"/>
    </w:rPr>
  </w:style>
  <w:style w:type="paragraph" w:styleId="Signature">
    <w:name w:val="Signature"/>
    <w:basedOn w:val="Normal"/>
    <w:link w:val="SignatureChar"/>
    <w:uiPriority w:val="7"/>
    <w:unhideWhenUsed/>
    <w:qFormat/>
    <w:rsid w:val="00A6783B"/>
    <w:pPr>
      <w:contextualSpacing/>
    </w:pPr>
    <w:rPr>
      <w:b/>
      <w:bCs/>
      <w:color w:val="17406D" w:themeColor="accent1"/>
    </w:rPr>
  </w:style>
  <w:style w:type="character" w:customStyle="1" w:styleId="SignatureChar">
    <w:name w:val="Signature Char"/>
    <w:basedOn w:val="DefaultParagraphFont"/>
    <w:link w:val="Signature"/>
    <w:uiPriority w:val="7"/>
    <w:rsid w:val="00A6783B"/>
    <w:rPr>
      <w:rFonts w:eastAsiaTheme="minorHAnsi"/>
      <w:b/>
      <w:bCs/>
      <w:color w:val="17406D" w:themeColor="accent1"/>
      <w:kern w:val="20"/>
      <w:szCs w:val="20"/>
    </w:rPr>
  </w:style>
  <w:style w:type="paragraph" w:styleId="Header">
    <w:name w:val="header"/>
    <w:basedOn w:val="Normal"/>
    <w:link w:val="HeaderChar"/>
    <w:uiPriority w:val="99"/>
    <w:unhideWhenUsed/>
    <w:rsid w:val="003E24DF"/>
    <w:pPr>
      <w:spacing w:after="0"/>
      <w:jc w:val="right"/>
    </w:pPr>
  </w:style>
  <w:style w:type="character" w:customStyle="1" w:styleId="HeaderChar">
    <w:name w:val="Header Char"/>
    <w:basedOn w:val="DefaultParagraphFont"/>
    <w:link w:val="Header"/>
    <w:uiPriority w:val="99"/>
    <w:rsid w:val="003E24DF"/>
    <w:rPr>
      <w:rFonts w:eastAsiaTheme="minorHAnsi"/>
      <w:color w:val="595959" w:themeColor="text1" w:themeTint="A6"/>
      <w:kern w:val="20"/>
      <w:sz w:val="20"/>
      <w:szCs w:val="20"/>
    </w:rPr>
  </w:style>
  <w:style w:type="character" w:styleId="Strong">
    <w:name w:val="Strong"/>
    <w:basedOn w:val="DefaultParagraphFont"/>
    <w:uiPriority w:val="1"/>
    <w:semiHidden/>
    <w:rsid w:val="003E24DF"/>
    <w:rPr>
      <w:b/>
      <w:bCs/>
    </w:rPr>
  </w:style>
  <w:style w:type="paragraph" w:customStyle="1" w:styleId="ContactInfo">
    <w:name w:val="Contact Info"/>
    <w:basedOn w:val="Normal"/>
    <w:uiPriority w:val="1"/>
    <w:qFormat/>
    <w:rsid w:val="00A66B18"/>
    <w:pPr>
      <w:spacing w:before="0" w:after="0"/>
    </w:pPr>
    <w:rPr>
      <w:color w:val="FFFFFF" w:themeColor="background1"/>
    </w:rPr>
  </w:style>
  <w:style w:type="character" w:customStyle="1" w:styleId="Heading2Char">
    <w:name w:val="Heading 2 Char"/>
    <w:basedOn w:val="DefaultParagraphFont"/>
    <w:link w:val="Heading2"/>
    <w:uiPriority w:val="9"/>
    <w:rsid w:val="004A2B0D"/>
    <w:rPr>
      <w:rFonts w:asciiTheme="majorHAnsi" w:eastAsiaTheme="majorEastAsia" w:hAnsiTheme="majorHAnsi" w:cstheme="majorBidi"/>
      <w:color w:val="112F51" w:themeColor="accent1" w:themeShade="BF"/>
      <w:kern w:val="20"/>
      <w:sz w:val="26"/>
      <w:szCs w:val="26"/>
    </w:rPr>
  </w:style>
  <w:style w:type="paragraph" w:styleId="NormalWeb">
    <w:name w:val="Normal (Web)"/>
    <w:basedOn w:val="Normal"/>
    <w:uiPriority w:val="99"/>
    <w:semiHidden/>
    <w:unhideWhenUsed/>
    <w:rsid w:val="00083BAA"/>
    <w:pPr>
      <w:spacing w:before="100" w:beforeAutospacing="1" w:after="100" w:afterAutospacing="1"/>
    </w:pPr>
    <w:rPr>
      <w:rFonts w:ascii="Times New Roman" w:eastAsiaTheme="minorEastAsia" w:hAnsi="Times New Roman" w:cs="Times New Roman"/>
      <w:color w:val="auto"/>
      <w:kern w:val="0"/>
      <w:szCs w:val="24"/>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A66B18"/>
    <w:pPr>
      <w:tabs>
        <w:tab w:val="center" w:pos="4680"/>
        <w:tab w:val="right" w:pos="9360"/>
      </w:tabs>
      <w:spacing w:before="0" w:after="0"/>
    </w:pPr>
  </w:style>
  <w:style w:type="character" w:customStyle="1" w:styleId="FooterChar">
    <w:name w:val="Footer Char"/>
    <w:basedOn w:val="DefaultParagraphFont"/>
    <w:link w:val="Footer"/>
    <w:uiPriority w:val="99"/>
    <w:rsid w:val="00A66B18"/>
    <w:rPr>
      <w:rFonts w:eastAsiaTheme="minorHAnsi"/>
      <w:color w:val="595959" w:themeColor="text1" w:themeTint="A6"/>
      <w:kern w:val="20"/>
      <w:sz w:val="20"/>
      <w:szCs w:val="20"/>
    </w:rPr>
  </w:style>
  <w:style w:type="paragraph" w:customStyle="1" w:styleId="Logo">
    <w:name w:val="Logo"/>
    <w:basedOn w:val="Normal"/>
    <w:next w:val="Normal"/>
    <w:link w:val="LogoChar"/>
    <w:qFormat/>
    <w:rsid w:val="00AA089B"/>
    <w:pPr>
      <w:spacing w:before="0" w:after="0"/>
      <w:ind w:left="-180" w:right="-24"/>
      <w:jc w:val="center"/>
    </w:pPr>
    <w:rPr>
      <w:rFonts w:hAnsi="Calibri"/>
      <w:b/>
      <w:bCs/>
      <w:color w:val="FFFFFF" w:themeColor="background1"/>
      <w:spacing w:val="120"/>
      <w:kern w:val="24"/>
      <w:sz w:val="44"/>
      <w:szCs w:val="48"/>
    </w:rPr>
  </w:style>
  <w:style w:type="character" w:customStyle="1" w:styleId="LogoChar">
    <w:name w:val="Logo Char"/>
    <w:basedOn w:val="DefaultParagraphFont"/>
    <w:link w:val="Logo"/>
    <w:rsid w:val="00AA089B"/>
    <w:rPr>
      <w:rFonts w:eastAsiaTheme="minorHAnsi" w:hAnsi="Calibri"/>
      <w:b/>
      <w:bCs/>
      <w:color w:val="FFFFFF" w:themeColor="background1"/>
      <w:spacing w:val="120"/>
      <w:kern w:val="24"/>
      <w:sz w:val="44"/>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578327">
      <w:bodyDiv w:val="1"/>
      <w:marLeft w:val="0"/>
      <w:marRight w:val="0"/>
      <w:marTop w:val="0"/>
      <w:marBottom w:val="0"/>
      <w:divBdr>
        <w:top w:val="none" w:sz="0" w:space="0" w:color="auto"/>
        <w:left w:val="none" w:sz="0" w:space="0" w:color="auto"/>
        <w:bottom w:val="none" w:sz="0" w:space="0" w:color="auto"/>
        <w:right w:val="none" w:sz="0" w:space="0" w:color="auto"/>
      </w:divBdr>
    </w:div>
    <w:div w:id="1426029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ahs\AppData\Roaming\Microsoft\Templates\Blue%20curve%20letterhead.dotx" TargetMode="External"/></Relationships>
</file>

<file path=word/theme/theme1.xml><?xml version="1.0" encoding="utf-8"?>
<a:theme xmlns:a="http://schemas.openxmlformats.org/drawingml/2006/main" name="Office Theme">
  <a:themeElements>
    <a:clrScheme name="Custom 12">
      <a:dk1>
        <a:sysClr val="windowText" lastClr="000000"/>
      </a:dk1>
      <a:lt1>
        <a:sysClr val="window" lastClr="FFFFFF"/>
      </a:lt1>
      <a:dk2>
        <a:srgbClr val="17406D"/>
      </a:dk2>
      <a:lt2>
        <a:srgbClr val="DBEFF9"/>
      </a:lt2>
      <a:accent1>
        <a:srgbClr val="17406D"/>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Franklin Gothic">
      <a:majorFont>
        <a:latin typeface="Franklin Gothic Medium" panose="020B0603020102020204"/>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panose="020B0503020102020204"/>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24" ma:contentTypeDescription="Create a new document." ma:contentTypeScope="" ma:versionID="2d714a3296df14eba7a100bb665443ca">
  <xsd:schema xmlns:xsd="http://www.w3.org/2001/XMLSchema" xmlns:xs="http://www.w3.org/2001/XMLSchema" xmlns:p="http://schemas.microsoft.com/office/2006/metadata/properties" xmlns:ns1="http://schemas.microsoft.com/sharepoint/v3" xmlns:ns2="71af3243-3dd4-4a8d-8c0d-dd76da1f02a5" xmlns:ns3="16c05727-aa75-4e4a-9b5f-8a80a1165891" xmlns:ns4="230e9df3-be65-4c73-a93b-d1236ebd677e" targetNamespace="http://schemas.microsoft.com/office/2006/metadata/properties" ma:root="true" ma:fieldsID="49549bf45bfbbfb6cffed527380e77e1" ns1:_="" ns2:_="" ns3:_="" ns4:_="">
    <xsd:import namespace="http://schemas.microsoft.com/sharepoint/v3"/>
    <xsd:import namespace="71af3243-3dd4-4a8d-8c0d-dd76da1f02a5"/>
    <xsd:import namespace="16c05727-aa75-4e4a-9b5f-8a80a1165891"/>
    <xsd:import namespace="230e9df3-be65-4c73-a93b-d1236ebd677e"/>
    <xsd:element name="properties">
      <xsd:complexType>
        <xsd:sequence>
          <xsd:element name="documentManagement">
            <xsd:complexType>
              <xsd:all>
                <xsd:element ref="ns2:Status" minOccurs="0"/>
                <xsd:element ref="ns2:Image" minOccurs="0"/>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element ref="ns1:_ip_UnifiedCompliancePolicyProperties" minOccurs="0"/>
                <xsd:element ref="ns1:_ip_UnifiedCompliancePolicyUIAction" minOccurs="0"/>
                <xsd:element ref="ns4:TaxCatchAll" minOccurs="0"/>
                <xsd:element ref="ns2:ImageTagsTaxHTField" minOccurs="0"/>
                <xsd:element ref="ns2:MediaServiceLocation" minOccurs="0"/>
                <xsd:element ref="ns2:MediaLengthInSeconds" minOccurs="0"/>
                <xsd:element ref="ns2:Backgroun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ma:readOnly="false">
      <xsd:simpleType>
        <xsd:restriction base="dms:Note"/>
      </xsd:simpleType>
    </xsd:element>
    <xsd:element name="_ip_UnifiedCompliancePolicyUIAction" ma:index="21"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Status" ma:index="2" nillable="true" ma:displayName="Status" ma:default="Not started" ma:format="Dropdown" ma:internalName="Status" ma:readOnly="false">
      <xsd:simpleType>
        <xsd:restriction base="dms:Choice">
          <xsd:enumeration value="Not started"/>
          <xsd:enumeration value="In Progress"/>
          <xsd:enumeration value="Completed"/>
        </xsd:restriction>
      </xsd:simpleType>
    </xsd:element>
    <xsd:element name="Image" ma:index="3" nillable="true" ma:displayName="Image" ma:format="Image" ma:internalName="Image"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hidden="true" ma:internalName="MediaServiceOCR" ma:readOnly="true">
      <xsd:simpleType>
        <xsd:restriction base="dms:Note"/>
      </xsd:simpleType>
    </xsd:element>
    <xsd:element name="MediaServiceAutoTags" ma:index="11" nillable="true" ma:displayName="MediaServiceAutoTags" ma:hidden="true"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hidden="true" ma:internalName="MediaServiceKeyPoints" ma:readOnly="false">
      <xsd:simpleType>
        <xsd:restriction base="dms:Note"/>
      </xsd:simpleType>
    </xsd:element>
    <xsd:element name="MediaServiceDateTaken" ma:index="18" nillable="true" ma:displayName="MediaServiceDateTaken" ma:hidden="true" ma:internalName="MediaServiceDateTaken" ma:readOnly="true">
      <xsd:simpleType>
        <xsd:restriction base="dms:Text"/>
      </xsd:simpleType>
    </xsd:element>
    <xsd:element name="ImageTagsTaxHTField" ma:index="25" nillable="true" ma:taxonomy="true" ma:internalName="ImageTagsTaxHTField"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hidden="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Background" ma:index="28" nillable="true" ma:displayName="Background" ma:default="0" ma:format="Dropdown" ma:internalName="Backgroun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3f6bfcbc-3db3-4ae6-bd76-326f0798ad28}" ma:internalName="TaxCatchAll" ma:readOnly="false" ma:showField="CatchAllData" ma:web="16c05727-aa75-4e4a-9b5f-8a80a11658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71af3243-3dd4-4a8d-8c0d-dd76da1f02a5">
      <Url xsi:nil="true"/>
      <Description xsi:nil="true"/>
    </Image>
    <Status xmlns="71af3243-3dd4-4a8d-8c0d-dd76da1f02a5">Not started</Status>
    <Background xmlns="71af3243-3dd4-4a8d-8c0d-dd76da1f02a5">false</Background>
    <_ip_UnifiedCompliancePolicyProperties xmlns="http://schemas.microsoft.com/sharepoint/v3" xsi:nil="true"/>
    <ImageTagsTaxHTField xmlns="71af3243-3dd4-4a8d-8c0d-dd76da1f02a5">
      <Terms xmlns="http://schemas.microsoft.com/office/infopath/2007/PartnerControls"/>
    </ImageTagsTaxHTField>
    <TaxCatchAll xmlns="230e9df3-be65-4c73-a93b-d1236ebd677e" xsi:nil="true"/>
    <MediaServiceKeyPoints xmlns="71af3243-3dd4-4a8d-8c0d-dd76da1f02a5" xsi:nil="true"/>
  </documentManagement>
</p:properties>
</file>

<file path=customXml/itemProps1.xml><?xml version="1.0" encoding="utf-8"?>
<ds:datastoreItem xmlns:ds="http://schemas.openxmlformats.org/officeDocument/2006/customXml" ds:itemID="{F3428B7B-A1F9-4CED-B52D-314C139B2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1af3243-3dd4-4a8d-8c0d-dd76da1f02a5"/>
    <ds:schemaRef ds:uri="16c05727-aa75-4e4a-9b5f-8a80a1165891"/>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09AE5A-B3B6-44BC-8570-615CB5E05AA8}">
  <ds:schemaRefs>
    <ds:schemaRef ds:uri="http://schemas.microsoft.com/sharepoint/v3/contenttype/forms"/>
  </ds:schemaRefs>
</ds:datastoreItem>
</file>

<file path=customXml/itemProps3.xml><?xml version="1.0" encoding="utf-8"?>
<ds:datastoreItem xmlns:ds="http://schemas.openxmlformats.org/officeDocument/2006/customXml" ds:itemID="{C3B74C0E-7993-40E1-930F-CF78C434EB62}">
  <ds:schemaRefs>
    <ds:schemaRef ds:uri="http://schemas.microsoft.com/office/2006/metadata/properties"/>
    <ds:schemaRef ds:uri="http://schemas.microsoft.com/office/infopath/2007/PartnerControls"/>
    <ds:schemaRef ds:uri="http://schemas.microsoft.com/sharepoint/v3"/>
    <ds:schemaRef ds:uri="71af3243-3dd4-4a8d-8c0d-dd76da1f02a5"/>
    <ds:schemaRef ds:uri="230e9df3-be65-4c73-a93b-d1236ebd677e"/>
  </ds:schemaRefs>
</ds:datastoreItem>
</file>

<file path=docProps/app.xml><?xml version="1.0" encoding="utf-8"?>
<Properties xmlns="http://schemas.openxmlformats.org/officeDocument/2006/extended-properties" xmlns:vt="http://schemas.openxmlformats.org/officeDocument/2006/docPropsVTypes">
  <Template>Blue curve letterhead.dotx</Template>
  <TotalTime>0</TotalTime>
  <Pages>3</Pages>
  <Words>833</Words>
  <Characters>5130</Characters>
  <Application>Microsoft Office Word</Application>
  <DocSecurity>4</DocSecurity>
  <Lines>285</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2025-01-23T21:28:00Z</dcterms:created>
  <dcterms:modified xsi:type="dcterms:W3CDTF">2025-01-23T21:28:00Z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